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left"/>
        <w:textAlignment w:val="auto"/>
        <w:rPr>
          <w:rFonts w:hint="eastAsia" w:ascii="黑体" w:hAnsi="黑体" w:eastAsia="黑体" w:cs="黑体"/>
          <w:color w:val="auto"/>
          <w:sz w:val="32"/>
          <w:szCs w:val="40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40"/>
          <w:lang w:eastAsia="zh-CN"/>
        </w:rPr>
        <w:t>附件一：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2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  <w:lang w:eastAsia="zh-CN"/>
        </w:rPr>
        <w:t>滨州经济技术开发区公开招聘购买服务岗位汇总表（共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  <w:lang w:val="en-US" w:eastAsia="zh-CN"/>
        </w:rPr>
        <w:t>33人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52"/>
          <w:lang w:eastAsia="zh-CN"/>
        </w:rPr>
        <w:t>）</w:t>
      </w:r>
    </w:p>
    <w:tbl>
      <w:tblPr>
        <w:tblStyle w:val="4"/>
        <w:tblpPr w:leftFromText="181" w:rightFromText="181" w:vertAnchor="text" w:horzAnchor="page" w:tblpXSpec="center" w:tblpY="284"/>
        <w:tblOverlap w:val="never"/>
        <w:tblW w:w="1504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2360"/>
        <w:gridCol w:w="700"/>
        <w:gridCol w:w="1990"/>
        <w:gridCol w:w="2430"/>
        <w:gridCol w:w="985"/>
        <w:gridCol w:w="889"/>
        <w:gridCol w:w="2346"/>
        <w:gridCol w:w="1475"/>
        <w:gridCol w:w="13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7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3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岗位名称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招聘人数</w:t>
            </w:r>
          </w:p>
        </w:tc>
        <w:tc>
          <w:tcPr>
            <w:tcW w:w="1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66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招聘条件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招聘方式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4" w:hRule="atLeast"/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3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招聘专业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其他条件</w:t>
            </w:r>
          </w:p>
        </w:tc>
        <w:tc>
          <w:tcPr>
            <w:tcW w:w="1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政法信访办公室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网格化服务管理岗位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35周岁及以下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1985年9月9日以后出生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）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中国语言文学类、新闻传播学类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6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需经常外地出发和夜间值班，适合男性。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笔试、面试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政法信访办公室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政法辅助岗位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35周岁及以下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1985年9月9日以后出生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）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法学及相近专业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笔试、面试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政法信访办公室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信访辅助岗位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35周岁及以下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（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1985年9月9日以后出生</w:t>
            </w:r>
            <w:r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）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本科及以上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6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笔试、面试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政法信访办公室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普通管理岗位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35周岁及以下（1985年9月9日以后出生）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笔试、面试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7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市场监管局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文秘岗位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35周岁及以下（1985年9月9日以后出生）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中国语言文学类、文秘、汉语言文学及相关专业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笔试、面试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3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6</w:t>
            </w: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市场监管局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执法辅助岗位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35周岁及以下（1985年9月9日以后出生）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法律、法学、食品质量与安全、食品检验检测技术、食品安全与检测、食品科学与工程、药品质量与安全及相近专业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外出执法工作较多，适合男性。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笔试、面试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4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5711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val="en-US" w:eastAsia="zh-CN"/>
              </w:rPr>
              <w:t>序号</w:t>
            </w:r>
          </w:p>
        </w:tc>
        <w:tc>
          <w:tcPr>
            <w:tcW w:w="23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岗位名称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招聘人数</w:t>
            </w:r>
          </w:p>
        </w:tc>
        <w:tc>
          <w:tcPr>
            <w:tcW w:w="1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66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招聘条件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招聘方式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招聘专业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default" w:ascii="黑体" w:hAnsi="黑体" w:eastAsia="黑体" w:cs="黑体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其他条件</w:t>
            </w:r>
          </w:p>
        </w:tc>
        <w:tc>
          <w:tcPr>
            <w:tcW w:w="1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7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7</w:t>
            </w: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市场监管局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普通管理岗位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35周岁及以下（1985年9月9日以后出生）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计算机科学与技术、软件工程、网络工程、信息安全、新媒体技术及相近专业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笔试、面试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7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8</w:t>
            </w: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综合执法局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财务辅助岗位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35周岁及以下（1985年9月9日以后出生）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会计、会计学、财务管理、财政学、审计学及相近专业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笔试、面试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9</w:t>
            </w: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综合执法局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巡查岗位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35周岁及以下（1985年9月9日以后出生）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本岗位需要夜间值班巡查，适合男性。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笔试、面试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10</w:t>
            </w: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滨州中海城市投资开发集团有限公司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工程管理岗位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35周岁及以下（1985年9月9日以后出生）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工程管理、工程造价、房地产开发与管理、土木工程、建筑学及相近专业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笔试、面试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4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11</w:t>
            </w: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滨州中海新能源新材料园区有限公司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经济管理岗位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35周岁及以下（1985年9月9日以后出生）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经济与贸易类、工商管理、金融学、会计学及相近专业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笔试、面试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7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12</w:t>
            </w: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滨州中海新能源新材料园区有限公司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文秘岗位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35周岁及以下（1985年9月9日以后出生）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中国语言文学类、新闻学及相近专业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笔试、面试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4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13</w:t>
            </w: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财金实业公司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综合服务岗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30周岁及以下（1990年9月9日以后出生）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秘书学、公共事业管理、行政管理及相近专业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笔试、面试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序号</w:t>
            </w:r>
          </w:p>
        </w:tc>
        <w:tc>
          <w:tcPr>
            <w:tcW w:w="236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岗位名称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招聘人数</w:t>
            </w:r>
          </w:p>
        </w:tc>
        <w:tc>
          <w:tcPr>
            <w:tcW w:w="199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年龄</w:t>
            </w:r>
          </w:p>
        </w:tc>
        <w:tc>
          <w:tcPr>
            <w:tcW w:w="6650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招聘条件</w:t>
            </w:r>
          </w:p>
        </w:tc>
        <w:tc>
          <w:tcPr>
            <w:tcW w:w="1475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招聘方式</w:t>
            </w:r>
          </w:p>
        </w:tc>
        <w:tc>
          <w:tcPr>
            <w:tcW w:w="137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93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36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199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</w:rPr>
            </w:pP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招聘专业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学历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学位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  <w:t>其他条件</w:t>
            </w:r>
          </w:p>
        </w:tc>
        <w:tc>
          <w:tcPr>
            <w:tcW w:w="1475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  <w:tc>
          <w:tcPr>
            <w:tcW w:w="137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黑体" w:hAnsi="黑体" w:eastAsia="黑体" w:cs="黑体"/>
                <w:color w:val="auto"/>
                <w:sz w:val="24"/>
                <w:szCs w:val="24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4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14</w:t>
            </w: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财金实业公司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财务岗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35周岁及以下（1985年9月9日以后出生）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会计学、审计学及相近专业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从事国有企业会计工作2年以上的应聘人员可放宽至全日制专科。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笔试、面试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4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15</w:t>
            </w: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财金实业公司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市场采购岗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35周岁及以下（1985年9月9日以后出生）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工程造价、工程管理、采购管理、投资学、贸易经济、经济与金融及相近专业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笔试、面试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16</w:t>
            </w: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财金实业公司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市场营销岗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位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35周岁及以下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（1985年9月9日以后出生）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left"/>
              <w:textAlignment w:val="auto"/>
              <w:rPr>
                <w:rFonts w:hint="eastAsia" w:ascii="仿宋_GB2312" w:hAnsi="仿宋_GB2312" w:eastAsia="仿宋_GB2312" w:cs="仿宋_GB2312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市场营销、采购与供应管理、品牌代理经营及相近专业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firstLine="0" w:firstLineChars="0"/>
              <w:jc w:val="center"/>
              <w:textAlignment w:val="auto"/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 w:val="0"/>
                <w:color w:val="auto"/>
                <w:sz w:val="24"/>
                <w:szCs w:val="24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具有建筑行业建材贸易销售工作经验2年以上的应聘人员可放宽至40周岁，1980年9月9日以后出生。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笔试、面试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17</w:t>
            </w: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生态环境服务中心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辅助岗位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35周岁及以下（1985年9月9日以后出生）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专科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：环境保护类、生物技术类、化工技术类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color w:val="auto"/>
                <w:sz w:val="24"/>
                <w:szCs w:val="24"/>
                <w:vertAlign w:val="baseline"/>
                <w:lang w:val="en-US" w:eastAsia="zh-CN"/>
              </w:rPr>
              <w:t>本科</w:t>
            </w: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：法学类、环境科学与工程类、化学类、生物科学类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1.因岗位特点，适合男性；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2.具有2年及以上环境保护管理相关工作经验者不限专业。</w:t>
            </w: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笔试、面试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0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18</w:t>
            </w: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国家税务总局滨州经济技术开发区税务局办税服务厅岗位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5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35周岁及以下（1985年9月9日以后出生）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经济学类、财政学类、经济与贸易类、金融学类、工商管理类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全日制本科及以上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学士及以上</w:t>
            </w: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笔试、面试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4" w:hRule="atLeast"/>
          <w:jc w:val="center"/>
        </w:trPr>
        <w:tc>
          <w:tcPr>
            <w:tcW w:w="493" w:type="dxa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19</w:t>
            </w:r>
          </w:p>
        </w:tc>
        <w:tc>
          <w:tcPr>
            <w:tcW w:w="23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eastAsia="zh-CN"/>
              </w:rPr>
              <w:t>滨州经济技术开发区法院书记员岗位</w:t>
            </w:r>
          </w:p>
        </w:tc>
        <w:tc>
          <w:tcPr>
            <w:tcW w:w="7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4</w:t>
            </w:r>
          </w:p>
        </w:tc>
        <w:tc>
          <w:tcPr>
            <w:tcW w:w="199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30周岁及以下（1990年9月9日以后出生）</w:t>
            </w:r>
          </w:p>
        </w:tc>
        <w:tc>
          <w:tcPr>
            <w:tcW w:w="24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不限</w:t>
            </w:r>
          </w:p>
        </w:tc>
        <w:tc>
          <w:tcPr>
            <w:tcW w:w="98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全日制大专及以上</w:t>
            </w:r>
          </w:p>
        </w:tc>
        <w:tc>
          <w:tcPr>
            <w:tcW w:w="8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23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  <w:tc>
          <w:tcPr>
            <w:tcW w:w="147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  <w:t>笔试（理论考试+机考）、面试</w:t>
            </w:r>
          </w:p>
        </w:tc>
        <w:tc>
          <w:tcPr>
            <w:tcW w:w="137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color w:val="auto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B16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徐明月</cp:lastModifiedBy>
  <dcterms:modified xsi:type="dcterms:W3CDTF">2021-09-09T03:32:47Z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7E7C787B4E9542CE9EA068D9A61B01C9</vt:lpwstr>
  </property>
</Properties>
</file>