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7" w:type="pct"/>
        <w:jc w:val="center"/>
        <w:tblInd w:w="-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165"/>
        <w:gridCol w:w="738"/>
        <w:gridCol w:w="802"/>
        <w:gridCol w:w="1328"/>
        <w:gridCol w:w="950"/>
        <w:gridCol w:w="623"/>
        <w:gridCol w:w="4108"/>
        <w:gridCol w:w="4804"/>
      </w:tblGrid>
      <w:tr w:rsidR="00D22300" w:rsidTr="00D22300">
        <w:trPr>
          <w:trHeight w:val="94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spacing w:line="0" w:lineRule="atLeas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附件1：</w:t>
            </w:r>
          </w:p>
          <w:p w:rsidR="00D22300" w:rsidRDefault="00D22300" w:rsidP="000A6A2A">
            <w:pPr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滨州经济技术开发区公开招聘专业技术人员岗位汇总表</w:t>
            </w:r>
          </w:p>
        </w:tc>
      </w:tr>
      <w:tr w:rsidR="00D22300" w:rsidTr="00D22300">
        <w:trPr>
          <w:trHeight w:val="545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学历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备注</w:t>
            </w:r>
          </w:p>
        </w:tc>
      </w:tr>
      <w:tr w:rsidR="00D22300" w:rsidTr="00D22300">
        <w:trPr>
          <w:trHeight w:val="1501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滨州经济技术开发区党政办公室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讲解员岗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播音与主持艺术及相近专业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1.招聘女性；</w:t>
            </w:r>
          </w:p>
          <w:p w:rsidR="00D22300" w:rsidRDefault="00D22300" w:rsidP="000A6A2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2.普通话水平达到一级甲等，具有2年以上播音主持、讲解员岗位工作经历人员普通话水平等级可放宽至一级乙等；</w:t>
            </w:r>
          </w:p>
          <w:p w:rsidR="00D22300" w:rsidRDefault="00D22300" w:rsidP="000A6A2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3.形象气质佳，身高165CM以上。</w:t>
            </w:r>
          </w:p>
        </w:tc>
      </w:tr>
      <w:tr w:rsidR="00D22300" w:rsidTr="00D22300">
        <w:trPr>
          <w:trHeight w:val="1886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滨州经济技术开发区经贸发展局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综合服务岗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本科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：经济学、经济统计学、金融学、国际经济与贸易、贸易经济、工商管理、国民经济管理、商务经济学、经济与金融、应用经济学及相近专业；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：应用经济学类、工商管理类。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1.全日制本科学历面向“双一流”高校毕业生；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  <w:t>2.全日制硕士研究生及以上学历不受毕业院校限制。（自2017年起，由国家统一下达招生计划，考试招生执行相同政策和标准的非全日制研究生，取得相应学历学位证书的，可报考符合条件的相应岗位。）</w:t>
            </w:r>
          </w:p>
        </w:tc>
      </w:tr>
      <w:tr w:rsidR="00D22300" w:rsidTr="00D22300">
        <w:trPr>
          <w:trHeight w:val="1509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滨州中海汇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智科创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发展有限公司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园区管理岗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本科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：土木类、环境科学与工程类、建筑类；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：土木工程类、环境科学与工程类、建筑学类。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1.全日制本科学历面向“双一流”高校毕业生；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  <w:t>2.全日制硕士研究生及以上学历不受毕业院校限制。（自2017年起，由国家统一下达招生计划，考试招生执行相同政策和标准的非全日制研究生，取得相应学历学位证书的，可报考符合条件的相应岗位。）</w:t>
            </w:r>
          </w:p>
        </w:tc>
      </w:tr>
      <w:tr w:rsidR="00D22300" w:rsidTr="00D22300">
        <w:trPr>
          <w:trHeight w:val="1834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滨州中海汇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智科创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发展有限公司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招商服务岗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本科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：电子信息工程、电子科学与技术、微电子科学与工程、电子信息科学与技术及相近专业；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：电子科学与技术、电子信息及相近专业。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1.全日制本科学历面向“双一流”高校毕业生；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  <w:t>2.全日制硕士研究生及以上学历不受毕业院校限制。（自2017年起，由国家统一下达招生计划，考试招生执行相同政策和标准的非全日制研究生，取得相应学历学位证书的，可报考符合条件的相应岗位。）</w:t>
            </w:r>
          </w:p>
        </w:tc>
      </w:tr>
      <w:tr w:rsidR="00D22300" w:rsidTr="00D22300">
        <w:trPr>
          <w:trHeight w:val="1231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tabs>
                <w:tab w:val="left" w:pos="410"/>
              </w:tabs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滨州中海汇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智科创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发展有限公司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财务岗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本科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：统计学类、财政学类、金融学类、财务管理、会计学、税收学、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审计学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及相近专业；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：应用经济学类、统计学类、会计学、会计、应用统计、金融、金融学及相近专业。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1.全日制本科学历面向“双一流”高校毕业生；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  <w:t>2.全日制硕士研究生及以上学历不受毕业院校限制。（自2017年起，由国家统一下达招生计划，考试招生执行相同政策和标准的非全日制研究生，取得相应学历学位证书的，可报考符合条件的相应岗位。）</w:t>
            </w:r>
          </w:p>
        </w:tc>
      </w:tr>
      <w:tr w:rsidR="00D22300" w:rsidTr="00D22300">
        <w:trPr>
          <w:trHeight w:val="3142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滨州经济技术开发区财金投资有限公司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工程岗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40周岁以下（1981年5月6日以后出生）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本科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：土木工程、工程管理、工程造价、建筑环境与能源应用工程、给排水科学与工程、建筑电气与智能化及相近专业；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：土木工程、市政工程、土木水利、岩土工程、工程管理、结构工程、设计学（工学）及相近专业。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1.全日制本科学历面向“双一流”高校毕业生，工作经历3年及以上；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  <w:t>2.全日制硕士研究生及以上学历不受毕业院校限制；（自2017年起，由国家统一下达招生计划，考试招生执行相同政策和标准的非全日制研究生，取得相应学历学位证书的，可报考符合条件的相应岗位。）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  <w:t>3.本岗位因户外作业、夜间作业较多，适合男性；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  <w:t>4.具备一级注册建造师、造价师、结构师、建筑师，注册监理工程师，注册安全工程师，高级工程师等建筑类高级职业资格证书之一。</w:t>
            </w:r>
          </w:p>
        </w:tc>
      </w:tr>
      <w:tr w:rsidR="00D22300" w:rsidTr="00D22300">
        <w:trPr>
          <w:trHeight w:val="1629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滨州市财政局经济开发区分局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财务管理岗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本科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：经济学、经济统计学、财政学、税收学、会计学、财务管理、审计学、工商管理及相近专业；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：会计学、会计、财政学、税务、审计及相近专业。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1.全日制本科学历面向“双一流”高校毕业生；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  <w:t>2.全日制硕士研究生及以上学历不受毕业院校限制。（自2017年起，由国家统一下达招生计划，考试招生执行相同政策和标准的非全日制研究生，取得相应学历学位证书的，可报考符合条件的相应岗位。）</w:t>
            </w:r>
          </w:p>
        </w:tc>
      </w:tr>
      <w:tr w:rsidR="00D22300" w:rsidTr="00D22300">
        <w:trPr>
          <w:trHeight w:val="1995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滨州经济技术开发区结算中心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企业财务会计岗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35周岁及以下（1985年5月6日以后出生）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全日制大学本科及以上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本科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：会计学、财务管理、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审计学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及相近专业；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：会计学、会计、审计及相近专业。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00" w:rsidRDefault="00D22300" w:rsidP="000A6A2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1.全日制本科学历面向“双一流”高校毕业生；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  <w:t>2.全日制硕士研究生及以上学历不受毕业院校限制。（自2017年起，由国家统一下达招生计划，考试招生执行相同政策和标准的非全日制研究生，取得相应学历学位证书的，可报考符合条件的相应岗位。）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br/>
              <w:t>3.有在企业财会岗位3年以上工作经历。</w:t>
            </w:r>
          </w:p>
        </w:tc>
      </w:tr>
      <w:bookmarkEnd w:id="0"/>
    </w:tbl>
    <w:p w:rsidR="00085479" w:rsidRPr="00D22300" w:rsidRDefault="00EF1EF6"/>
    <w:sectPr w:rsidR="00085479" w:rsidRPr="00D22300" w:rsidSect="00D223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F6" w:rsidRDefault="00EF1EF6" w:rsidP="00D22300">
      <w:r>
        <w:separator/>
      </w:r>
    </w:p>
  </w:endnote>
  <w:endnote w:type="continuationSeparator" w:id="0">
    <w:p w:rsidR="00EF1EF6" w:rsidRDefault="00EF1EF6" w:rsidP="00D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F6" w:rsidRDefault="00EF1EF6" w:rsidP="00D22300">
      <w:r>
        <w:separator/>
      </w:r>
    </w:p>
  </w:footnote>
  <w:footnote w:type="continuationSeparator" w:id="0">
    <w:p w:rsidR="00EF1EF6" w:rsidRDefault="00EF1EF6" w:rsidP="00D2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97"/>
    <w:rsid w:val="006405D7"/>
    <w:rsid w:val="006E499C"/>
    <w:rsid w:val="00D22300"/>
    <w:rsid w:val="00DB6D97"/>
    <w:rsid w:val="00E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2021-05-03T04:15:00Z</dcterms:created>
  <dcterms:modified xsi:type="dcterms:W3CDTF">2021-05-03T04:18:00Z</dcterms:modified>
</cp:coreProperties>
</file>